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F6" w:rsidRPr="00507D87" w:rsidRDefault="00557BF6" w:rsidP="00557BF6">
      <w:pPr>
        <w:rPr>
          <w:i/>
        </w:rPr>
      </w:pPr>
    </w:p>
    <w:tbl>
      <w:tblPr>
        <w:tblStyle w:val="Reatabula"/>
        <w:tblW w:w="9288" w:type="dxa"/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557BF6" w:rsidRPr="001E1068" w:rsidTr="00702A1A">
        <w:tc>
          <w:tcPr>
            <w:tcW w:w="1809" w:type="dxa"/>
            <w:hideMark/>
          </w:tcPr>
          <w:p w:rsidR="00557BF6" w:rsidRPr="001E1068" w:rsidRDefault="00557BF6" w:rsidP="00702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Title of activity </w:t>
            </w:r>
          </w:p>
        </w:tc>
        <w:tc>
          <w:tcPr>
            <w:tcW w:w="7479" w:type="dxa"/>
            <w:hideMark/>
          </w:tcPr>
          <w:p w:rsidR="00557BF6" w:rsidRPr="001E1068" w:rsidRDefault="00E854DF" w:rsidP="00736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Paintings on </w:t>
            </w:r>
            <w:r w:rsidR="00736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stones</w:t>
            </w:r>
          </w:p>
        </w:tc>
      </w:tr>
      <w:tr w:rsidR="00557BF6" w:rsidRPr="001E1068" w:rsidTr="00702A1A">
        <w:tc>
          <w:tcPr>
            <w:tcW w:w="1809" w:type="dxa"/>
          </w:tcPr>
          <w:p w:rsidR="00557BF6" w:rsidRPr="001E1068" w:rsidRDefault="00557BF6" w:rsidP="00702A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</w:pPr>
            <w:proofErr w:type="spellStart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>Age</w:t>
            </w:r>
            <w:proofErr w:type="spellEnd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 xml:space="preserve"> </w:t>
            </w:r>
            <w:proofErr w:type="spellStart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>for</w:t>
            </w:r>
            <w:proofErr w:type="spellEnd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 xml:space="preserve"> </w:t>
            </w:r>
            <w:proofErr w:type="spellStart"/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>children</w:t>
            </w:r>
            <w:proofErr w:type="spellEnd"/>
          </w:p>
        </w:tc>
        <w:tc>
          <w:tcPr>
            <w:tcW w:w="7479" w:type="dxa"/>
          </w:tcPr>
          <w:p w:rsidR="00557BF6" w:rsidRPr="001E1068" w:rsidRDefault="00557BF6" w:rsidP="00E854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4-7 </w:t>
            </w:r>
            <w:r w:rsidR="00E85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years</w:t>
            </w:r>
          </w:p>
        </w:tc>
      </w:tr>
      <w:tr w:rsidR="00557BF6" w:rsidRPr="001E1068" w:rsidTr="00736798">
        <w:trPr>
          <w:trHeight w:val="956"/>
        </w:trPr>
        <w:tc>
          <w:tcPr>
            <w:tcW w:w="1809" w:type="dxa"/>
            <w:hideMark/>
          </w:tcPr>
          <w:p w:rsidR="00557BF6" w:rsidRPr="001E1068" w:rsidRDefault="00557BF6" w:rsidP="00702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Environment, materials</w:t>
            </w:r>
          </w:p>
        </w:tc>
        <w:tc>
          <w:tcPr>
            <w:tcW w:w="7479" w:type="dxa"/>
            <w:hideMark/>
          </w:tcPr>
          <w:p w:rsidR="00557BF6" w:rsidRPr="001E1068" w:rsidRDefault="00736798" w:rsidP="00736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Gouache paints, PVA glue, various brushes, various stones, a bowl of water. </w:t>
            </w:r>
          </w:p>
        </w:tc>
      </w:tr>
      <w:tr w:rsidR="00557BF6" w:rsidRPr="001E1068" w:rsidTr="00702A1A">
        <w:tc>
          <w:tcPr>
            <w:tcW w:w="1809" w:type="dxa"/>
            <w:hideMark/>
          </w:tcPr>
          <w:p w:rsidR="00557BF6" w:rsidRPr="001E1068" w:rsidRDefault="00557BF6" w:rsidP="00702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Teacher's support for the child</w:t>
            </w:r>
          </w:p>
        </w:tc>
        <w:tc>
          <w:tcPr>
            <w:tcW w:w="7479" w:type="dxa"/>
            <w:hideMark/>
          </w:tcPr>
          <w:p w:rsidR="00557BF6" w:rsidRPr="00616E56" w:rsidRDefault="00736798" w:rsidP="0073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looks at stones of different sizes and asks the children – what might be similar to each stone. Teacher paints stone like a moon, while 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watch and engage in drawing on stones. </w:t>
            </w:r>
          </w:p>
        </w:tc>
      </w:tr>
      <w:tr w:rsidR="00557BF6" w:rsidRPr="001E1068" w:rsidTr="00702A1A">
        <w:tc>
          <w:tcPr>
            <w:tcW w:w="1809" w:type="dxa"/>
            <w:hideMark/>
          </w:tcPr>
          <w:p w:rsidR="00557BF6" w:rsidRPr="001E1068" w:rsidRDefault="00557BF6" w:rsidP="00702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Expected result</w:t>
            </w:r>
          </w:p>
          <w:p w:rsidR="00557BF6" w:rsidRPr="001E1068" w:rsidRDefault="00557BF6" w:rsidP="00702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479" w:type="dxa"/>
            <w:hideMark/>
          </w:tcPr>
          <w:p w:rsidR="00557BF6" w:rsidRPr="001E1068" w:rsidRDefault="00736798" w:rsidP="0022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 that they can draw not only on pages, but also on different subjects. It is pleasure for the work what is done. 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r w:rsidR="002248F3">
              <w:rPr>
                <w:rFonts w:ascii="Times New Roman" w:hAnsi="Times New Roman" w:cs="Times New Roman"/>
                <w:sz w:val="24"/>
                <w:szCs w:val="24"/>
              </w:rPr>
              <w:t xml:space="preserve"> have been mastered new drawing techniques. Marked stones can be used in plays or in 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>counting</w:t>
            </w:r>
          </w:p>
        </w:tc>
      </w:tr>
      <w:tr w:rsidR="00557BF6" w:rsidRPr="001E1068" w:rsidTr="00702A1A">
        <w:tc>
          <w:tcPr>
            <w:tcW w:w="1809" w:type="dxa"/>
            <w:hideMark/>
          </w:tcPr>
          <w:p w:rsidR="00557BF6" w:rsidRPr="001E1068" w:rsidRDefault="00557BF6" w:rsidP="00702A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Children's activities (planning, tasks, evaluation)</w:t>
            </w:r>
          </w:p>
        </w:tc>
        <w:tc>
          <w:tcPr>
            <w:tcW w:w="7479" w:type="dxa"/>
            <w:hideMark/>
          </w:tcPr>
          <w:p w:rsidR="00557BF6" w:rsidRPr="001E1068" w:rsidRDefault="00A46E7A" w:rsidP="00224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Children</w:t>
            </w:r>
            <w:r w:rsidR="0022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prepare for work – take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2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paints, PVA glue,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22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brushes, pour water into a bowl, take stones.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Found</w:t>
            </w:r>
            <w:r w:rsidR="0022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out what the stones look like and what could be on it. Mix color with glue. Paint stones – draw different subjects or animals. </w:t>
            </w:r>
          </w:p>
        </w:tc>
      </w:tr>
      <w:tr w:rsidR="00557BF6" w:rsidRPr="001E1068" w:rsidTr="00702A1A">
        <w:tc>
          <w:tcPr>
            <w:tcW w:w="1809" w:type="dxa"/>
          </w:tcPr>
          <w:p w:rsidR="00557BF6" w:rsidRPr="001E1068" w:rsidRDefault="00557BF6" w:rsidP="007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68">
              <w:rPr>
                <w:rFonts w:ascii="Times New Roman" w:hAnsi="Times New Roman" w:cs="Times New Roman"/>
                <w:sz w:val="24"/>
                <w:szCs w:val="24"/>
              </w:rPr>
              <w:t>Looking for answers to the questions</w:t>
            </w:r>
          </w:p>
        </w:tc>
        <w:tc>
          <w:tcPr>
            <w:tcW w:w="7479" w:type="dxa"/>
          </w:tcPr>
          <w:p w:rsidR="002248F3" w:rsidRDefault="002248F3" w:rsidP="007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use for drawing on stones? </w:t>
            </w:r>
          </w:p>
          <w:p w:rsidR="002248F3" w:rsidRDefault="002248F3" w:rsidP="007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all stones of the same size and shape? </w:t>
            </w:r>
          </w:p>
          <w:p w:rsidR="002248F3" w:rsidRDefault="002248F3" w:rsidP="007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else draw on stones? </w:t>
            </w:r>
            <w:bookmarkStart w:id="0" w:name="_GoBack"/>
            <w:bookmarkEnd w:id="0"/>
          </w:p>
          <w:p w:rsidR="00557BF6" w:rsidRPr="001E1068" w:rsidRDefault="002248F3" w:rsidP="007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A4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use painted stones? </w:t>
            </w:r>
          </w:p>
        </w:tc>
      </w:tr>
      <w:tr w:rsidR="00557BF6" w:rsidTr="00702A1A">
        <w:tc>
          <w:tcPr>
            <w:tcW w:w="1809" w:type="dxa"/>
          </w:tcPr>
          <w:p w:rsidR="00557BF6" w:rsidRPr="008A5EC6" w:rsidRDefault="00557BF6" w:rsidP="007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AE">
              <w:rPr>
                <w:rFonts w:ascii="Times New Roman" w:hAnsi="Times New Roman" w:cs="Times New Roman"/>
                <w:sz w:val="20"/>
                <w:szCs w:val="20"/>
              </w:rPr>
              <w:t xml:space="preserve">Attachment </w:t>
            </w:r>
            <w:proofErr w:type="gramStart"/>
            <w:r w:rsidRPr="000B50A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0B50AE">
              <w:rPr>
                <w:rFonts w:ascii="Times New Roman" w:hAnsi="Times New Roman" w:cs="Times New Roman"/>
                <w:sz w:val="20"/>
                <w:szCs w:val="20"/>
              </w:rPr>
              <w:t>foto</w:t>
            </w:r>
            <w:proofErr w:type="spellEnd"/>
            <w:proofErr w:type="gramEnd"/>
            <w:r w:rsidRPr="000B50AE">
              <w:rPr>
                <w:rFonts w:ascii="Times New Roman" w:hAnsi="Times New Roman" w:cs="Times New Roman"/>
                <w:sz w:val="20"/>
                <w:szCs w:val="20"/>
              </w:rPr>
              <w:t>, video)</w:t>
            </w:r>
            <w:r w:rsidRPr="000B50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479" w:type="dxa"/>
          </w:tcPr>
          <w:p w:rsidR="00557BF6" w:rsidRDefault="00DF77EF" w:rsidP="0070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13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227E3070" wp14:editId="5E15002B">
                  <wp:simplePos x="0" y="0"/>
                  <wp:positionH relativeFrom="column">
                    <wp:posOffset>1670050</wp:posOffset>
                  </wp:positionH>
                  <wp:positionV relativeFrom="paragraph">
                    <wp:posOffset>44450</wp:posOffset>
                  </wp:positionV>
                  <wp:extent cx="1495425" cy="1993900"/>
                  <wp:effectExtent l="0" t="0" r="9525" b="6350"/>
                  <wp:wrapTight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ight>
                  <wp:docPr id="2" name="Picture 2" descr="C:\Users\Daina\AppData\Local\Temp\IMG_20180410_183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ina\AppData\Local\Temp\IMG_20180410_183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3A9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4EAEEF54" wp14:editId="282054B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524000" cy="2032635"/>
                  <wp:effectExtent l="0" t="0" r="0" b="5715"/>
                  <wp:wrapTight wrapText="bothSides">
                    <wp:wrapPolygon edited="0">
                      <wp:start x="0" y="0"/>
                      <wp:lineTo x="0" y="21458"/>
                      <wp:lineTo x="21330" y="21458"/>
                      <wp:lineTo x="21330" y="0"/>
                      <wp:lineTo x="0" y="0"/>
                    </wp:wrapPolygon>
                  </wp:wrapTight>
                  <wp:docPr id="14" name="Picture 14" descr="C:\Users\User\Downloads\IMG_20180410_165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180410_165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3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7BF6" w:rsidRPr="008A5EC6" w:rsidRDefault="00557BF6" w:rsidP="00702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7BF6" w:rsidRPr="00507D87" w:rsidRDefault="00557BF6" w:rsidP="00557BF6">
      <w:pPr>
        <w:rPr>
          <w:i/>
        </w:rPr>
      </w:pPr>
      <w:r>
        <w:rPr>
          <w:i/>
        </w:rPr>
        <w:t xml:space="preserve">Author </w:t>
      </w:r>
      <w:proofErr w:type="spellStart"/>
      <w:r>
        <w:rPr>
          <w:i/>
        </w:rPr>
        <w:t>Daina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Voitehoviča</w:t>
      </w:r>
      <w:proofErr w:type="spellEnd"/>
      <w:r>
        <w:rPr>
          <w:i/>
        </w:rPr>
        <w:t>, SPII “</w:t>
      </w:r>
      <w:proofErr w:type="spellStart"/>
      <w:r>
        <w:rPr>
          <w:i/>
        </w:rPr>
        <w:t>Valodina</w:t>
      </w:r>
      <w:proofErr w:type="spellEnd"/>
      <w:r>
        <w:rPr>
          <w:i/>
        </w:rPr>
        <w:t xml:space="preserve">”, </w:t>
      </w:r>
      <w:proofErr w:type="spellStart"/>
      <w:r>
        <w:rPr>
          <w:i/>
        </w:rPr>
        <w:t>Dobele</w:t>
      </w:r>
      <w:proofErr w:type="spellEnd"/>
      <w:r>
        <w:rPr>
          <w:i/>
        </w:rPr>
        <w:t>, Latvia</w:t>
      </w:r>
    </w:p>
    <w:p w:rsidR="00266281" w:rsidRDefault="00266281"/>
    <w:sectPr w:rsidR="00266281" w:rsidSect="00AD1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3F" w:rsidRDefault="00EC593F" w:rsidP="000C36ED">
      <w:pPr>
        <w:spacing w:after="0" w:line="240" w:lineRule="auto"/>
      </w:pPr>
      <w:r>
        <w:separator/>
      </w:r>
    </w:p>
  </w:endnote>
  <w:endnote w:type="continuationSeparator" w:id="0">
    <w:p w:rsidR="00EC593F" w:rsidRDefault="00EC593F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85" w:rsidRDefault="009D3A8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85" w:rsidRDefault="009D3A8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85" w:rsidRDefault="009D3A8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3F" w:rsidRDefault="00EC593F" w:rsidP="000C36ED">
      <w:pPr>
        <w:spacing w:after="0" w:line="240" w:lineRule="auto"/>
      </w:pPr>
      <w:r>
        <w:separator/>
      </w:r>
    </w:p>
  </w:footnote>
  <w:footnote w:type="continuationSeparator" w:id="0">
    <w:p w:rsidR="00EC593F" w:rsidRDefault="00EC593F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785" w:rsidRDefault="00F56D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ED" w:rsidRDefault="000C36ED" w:rsidP="000C36ED">
    <w:pPr>
      <w:pStyle w:val="Defaul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F66050" wp14:editId="6DD99F12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</w:rPr>
      <w:drawing>
        <wp:inline distT="0" distB="0" distL="0" distR="0" wp14:anchorId="50B876B7" wp14:editId="4FAF2A03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t xml:space="preserve"> </w:t>
    </w:r>
    <w:r>
      <w:t xml:space="preserve">            </w:t>
    </w:r>
    <w:proofErr w:type="gramStart"/>
    <w:r>
      <w:t>ERASMUS  KA</w:t>
    </w:r>
    <w:proofErr w:type="gramEnd"/>
    <w:r>
      <w:rPr>
        <w:rFonts w:eastAsia="Times New Roman"/>
        <w:lang w:eastAsia="lv-LV"/>
      </w:rPr>
      <w:t>219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</w:rPr>
    </w:pPr>
    <w:r w:rsidRPr="00146275">
      <w:rPr>
        <w:b/>
        <w:bCs/>
      </w:rPr>
      <w:t>„The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</w:rPr>
      <w:br/>
    </w:r>
  </w:p>
  <w:p w:rsidR="00146275" w:rsidRDefault="00717C71" w:rsidP="00717C71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>Plan of activities</w:t>
    </w:r>
  </w:p>
  <w:p w:rsidR="000C36ED" w:rsidRDefault="000C36ED">
    <w:pPr>
      <w:pStyle w:val="Defaul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85" w:rsidRDefault="009D3A8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D"/>
    <w:rsid w:val="000220C7"/>
    <w:rsid w:val="00090D0A"/>
    <w:rsid w:val="000A3D66"/>
    <w:rsid w:val="000B50AE"/>
    <w:rsid w:val="000C36ED"/>
    <w:rsid w:val="000E6548"/>
    <w:rsid w:val="001100F4"/>
    <w:rsid w:val="0013412B"/>
    <w:rsid w:val="00144340"/>
    <w:rsid w:val="00146275"/>
    <w:rsid w:val="001E1068"/>
    <w:rsid w:val="001E4BFF"/>
    <w:rsid w:val="002248F3"/>
    <w:rsid w:val="00266281"/>
    <w:rsid w:val="0029607B"/>
    <w:rsid w:val="00296275"/>
    <w:rsid w:val="002E5995"/>
    <w:rsid w:val="002E62DF"/>
    <w:rsid w:val="002F395F"/>
    <w:rsid w:val="0036269B"/>
    <w:rsid w:val="00443359"/>
    <w:rsid w:val="00497926"/>
    <w:rsid w:val="004A1A6E"/>
    <w:rsid w:val="004C3A90"/>
    <w:rsid w:val="005074A6"/>
    <w:rsid w:val="00507D87"/>
    <w:rsid w:val="00516081"/>
    <w:rsid w:val="005376D5"/>
    <w:rsid w:val="00557BF6"/>
    <w:rsid w:val="00561977"/>
    <w:rsid w:val="0056612F"/>
    <w:rsid w:val="00576DB3"/>
    <w:rsid w:val="005842F2"/>
    <w:rsid w:val="005C7CA6"/>
    <w:rsid w:val="00616E56"/>
    <w:rsid w:val="0065098E"/>
    <w:rsid w:val="006663E8"/>
    <w:rsid w:val="00683132"/>
    <w:rsid w:val="006A2C75"/>
    <w:rsid w:val="006A30D4"/>
    <w:rsid w:val="006D4810"/>
    <w:rsid w:val="006F7942"/>
    <w:rsid w:val="00713042"/>
    <w:rsid w:val="00717C71"/>
    <w:rsid w:val="00736798"/>
    <w:rsid w:val="007860A8"/>
    <w:rsid w:val="007A2EFA"/>
    <w:rsid w:val="007C518D"/>
    <w:rsid w:val="007E006E"/>
    <w:rsid w:val="008A5EC6"/>
    <w:rsid w:val="009A5A7D"/>
    <w:rsid w:val="009D3A85"/>
    <w:rsid w:val="00A46E7A"/>
    <w:rsid w:val="00A77028"/>
    <w:rsid w:val="00AC5C6B"/>
    <w:rsid w:val="00AD130C"/>
    <w:rsid w:val="00AF5E67"/>
    <w:rsid w:val="00B7679B"/>
    <w:rsid w:val="00B85C0B"/>
    <w:rsid w:val="00BD0C81"/>
    <w:rsid w:val="00C27CDB"/>
    <w:rsid w:val="00C32785"/>
    <w:rsid w:val="00C41702"/>
    <w:rsid w:val="00CC0752"/>
    <w:rsid w:val="00D47339"/>
    <w:rsid w:val="00DE4468"/>
    <w:rsid w:val="00DF77EF"/>
    <w:rsid w:val="00E42801"/>
    <w:rsid w:val="00E60B6B"/>
    <w:rsid w:val="00E7726C"/>
    <w:rsid w:val="00E854DF"/>
    <w:rsid w:val="00EA307C"/>
    <w:rsid w:val="00EA3E91"/>
    <w:rsid w:val="00EB243D"/>
    <w:rsid w:val="00EC593F"/>
    <w:rsid w:val="00EF5C44"/>
    <w:rsid w:val="00F56DD8"/>
    <w:rsid w:val="00F6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E8AB2"/>
  <w15:docId w15:val="{0D421C98-84CC-4977-935B-CBA4D16B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3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7C71"/>
  </w:style>
  <w:style w:type="paragraph" w:styleId="Galvene">
    <w:name w:val="header"/>
    <w:basedOn w:val="Parasts"/>
    <w:link w:val="Galv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7C71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24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248F3"/>
    <w:rPr>
      <w:rFonts w:ascii="Courier New" w:eastAsia="Times New Roman" w:hAnsi="Courier New" w:cs="Courier New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Māra Silova</cp:lastModifiedBy>
  <cp:revision>5</cp:revision>
  <cp:lastPrinted>2018-04-11T09:53:00Z</cp:lastPrinted>
  <dcterms:created xsi:type="dcterms:W3CDTF">2018-05-09T07:23:00Z</dcterms:created>
  <dcterms:modified xsi:type="dcterms:W3CDTF">2018-05-09T12:04:00Z</dcterms:modified>
</cp:coreProperties>
</file>