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22876" w:rsidRPr="00E8703B" w:rsidRDefault="003D6903" w:rsidP="001044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Restaurant with</w:t>
            </w:r>
            <w:r w:rsidR="0097712D" w:rsidRPr="00E87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delicacies for the birds</w:t>
            </w:r>
            <w:r w:rsidR="0022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="00222C05" w:rsidRPr="00222C0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Winter trip - </w:t>
            </w:r>
            <w:r w:rsidR="00222C05" w:rsidRPr="00222C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8F8F8"/>
              </w:rPr>
              <w:t>Designing bird feeders and putting in natural environment</w:t>
            </w:r>
            <w:r w:rsidR="00222C05">
              <w:rPr>
                <w:rFonts w:ascii="Open Sans" w:hAnsi="Open Sans"/>
                <w:color w:val="000000"/>
                <w:sz w:val="27"/>
                <w:szCs w:val="27"/>
                <w:shd w:val="clear" w:color="auto" w:fill="F8F8F8"/>
                <w:lang w:val="en-US"/>
              </w:rPr>
              <w:t>/</w:t>
            </w:r>
            <w:r w:rsidR="006C561B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Age: </w:t>
            </w:r>
            <w:r w:rsidR="001044C6" w:rsidRPr="001044C6">
              <w:rPr>
                <w:rFonts w:ascii="Times New Roman" w:hAnsi="Times New Roman" w:cs="Times New Roman"/>
                <w:sz w:val="20"/>
                <w:szCs w:val="20"/>
              </w:rPr>
              <w:t xml:space="preserve">3 - </w:t>
            </w:r>
            <w:r w:rsidR="006C561B" w:rsidRPr="00104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C561B"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 old children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99059D" w:rsidRPr="00E8703B" w:rsidRDefault="00D160C4" w:rsidP="00D160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Outside;</w:t>
            </w:r>
            <w:r w:rsidR="006C561B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584DFC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At the kindergarten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in the Autumn and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Winter.</w:t>
            </w:r>
            <w:r w:rsidR="00126054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Materials: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Pr="00E87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I option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– “</w:t>
            </w:r>
            <w:r w:rsidR="0099059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Bird Muffins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”: wheat, millet, sunflower seeds, ready mix for birds, gelatin and cord, silicone molds for cakes.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Pr="00E87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II option - </w:t>
            </w:r>
            <w:r w:rsidR="0099059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empty rolls of toilet paper, peanut butter, various seeds and raw nuts, cornflakes.</w:t>
            </w:r>
            <w:r w:rsidR="0099059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99059D" w:rsidRPr="00E87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III option</w:t>
            </w:r>
            <w:r w:rsidR="0099059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– “ Bird Cake”: deep bowl, spoon, orange - cut into two halves, a piece of hard fat, two handfuls of a mixture of bird seeds.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015E5D" w:rsidRPr="001A2523" w:rsidRDefault="00584DFC" w:rsidP="001A2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invites the children for a walking at the kindergarten’</w:t>
            </w:r>
            <w:r w:rsidR="00126054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territory and encourage them to explore the environment – plants, insects, birds.</w:t>
            </w:r>
            <w:r w:rsidR="00126054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The teacher has prepared materials for making birds feeders and ask children for help – what </w:t>
            </w:r>
            <w:r w:rsidR="0097712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do the b</w:t>
            </w:r>
            <w:r w:rsidR="00BC782C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irds l</w:t>
            </w:r>
            <w:r w:rsidR="00BF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ike to eat?</w:t>
            </w:r>
            <w:r w:rsidR="00BF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While little “cook</w:t>
            </w:r>
            <w:r w:rsidR="00BC782C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s”</w:t>
            </w:r>
            <w:r w:rsidR="00BF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97712D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prepare “delicious meals” for the birds, teacher supports and share with them interesting “recipes”</w:t>
            </w:r>
            <w:r w:rsidR="00D160C4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for this.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br/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This high calorie food for birds is prepared only 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during the cold months, in the 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</w:t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ring and 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</w:t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ummer we put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for the birds</w:t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on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ly</w:t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pieces of fruit</w:t>
            </w:r>
            <w:r w:rsid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– apples, pears, bananas</w:t>
            </w:r>
            <w:r w:rsidR="001A2523" w:rsidRPr="001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!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3D6903" w:rsidRPr="00E8703B" w:rsidRDefault="003D6903" w:rsidP="003D69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learn how to feed birds and how to prepare bird feeders.</w:t>
            </w:r>
          </w:p>
          <w:p w:rsidR="003D6903" w:rsidRPr="00E8703B" w:rsidRDefault="003D6903" w:rsidP="003D69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can take care of their feathered friends.</w:t>
            </w:r>
          </w:p>
          <w:p w:rsidR="003D6903" w:rsidRPr="00E8703B" w:rsidRDefault="003D6903" w:rsidP="003D69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happy because they saved the birds during the cold days when there is no food for them.</w:t>
            </w:r>
            <w:r w:rsidR="00923D8F"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are satisfied with their work and can observe the birds </w:t>
            </w:r>
            <w:r w:rsidR="00E8703B"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coming.</w:t>
            </w:r>
          </w:p>
          <w:p w:rsidR="00022876" w:rsidRPr="00E8703B" w:rsidRDefault="003D6903" w:rsidP="003D69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learn about the life of birds that do not fly south, they observe their behavior and way of life. They consider the need for animal care and protection.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923D8F" w:rsidRPr="00E8703B" w:rsidRDefault="00923D8F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Children prepare delicious meals for birds.</w:t>
            </w:r>
          </w:p>
          <w:p w:rsidR="00923D8F" w:rsidRPr="00E8703B" w:rsidRDefault="00923D8F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Mix all seeds and nuts for the birds.</w:t>
            </w:r>
          </w:p>
          <w:p w:rsidR="00923D8F" w:rsidRPr="00E8703B" w:rsidRDefault="00BF7C9C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Get acquainted yourselves</w:t>
            </w:r>
            <w:r w:rsidR="00923D8F"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with the products.</w:t>
            </w:r>
          </w:p>
          <w:p w:rsidR="00923D8F" w:rsidRPr="00E8703B" w:rsidRDefault="00923D8F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Every child chooses what kind of cake will do.</w:t>
            </w:r>
          </w:p>
          <w:p w:rsidR="00923D8F" w:rsidRPr="00E8703B" w:rsidRDefault="00923D8F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1. Dissolve the gelatin in a large bowl and add all the seeds. Fill the shapes with the mixture, put a s</w:t>
            </w:r>
            <w:r w:rsid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tring and top with a little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dissolved gelatin. We leave them for a while to tighten the gelatin. 2. Roll out the toilet paper rolls with peanut butter and oval them in a mixture of seeds, nuts and cornflakes.</w:t>
            </w:r>
            <w:r w:rsid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3.Add the seed</w:t>
            </w:r>
            <w:r w:rsid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 to the bowl of softened fat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mix, fill the carved orange fruit peel with the mixture.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help each other.</w:t>
            </w:r>
          </w:p>
          <w:p w:rsidR="00022876" w:rsidRPr="00E8703B" w:rsidRDefault="00923D8F" w:rsidP="0092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Final</w:t>
            </w:r>
            <w:r w:rsid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ly, they put the cooked meals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in d</w:t>
            </w:r>
            <w:r w:rsid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ifferent places, observing birds’</w:t>
            </w: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behavior.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977DE0" w:rsidRDefault="00977DE0" w:rsidP="009C7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bg-BG"/>
              </w:rPr>
              <w:t>I.</w:t>
            </w:r>
            <w:r w:rsidR="000C36ED" w:rsidRPr="00E870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1486835" cy="988745"/>
                  <wp:effectExtent l="19050" t="0" r="0" b="0"/>
                  <wp:docPr id="1" name="Picture 0" descr="IMG_6802_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2_w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616" cy="98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1474882" cy="980797"/>
                  <wp:effectExtent l="19050" t="0" r="0" b="0"/>
                  <wp:docPr id="2" name="Picture 1" descr="IMG_6814_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14_w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665" cy="98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bg-BG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bg-BG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2001985" cy="1087718"/>
                  <wp:effectExtent l="19050" t="0" r="0" b="0"/>
                  <wp:docPr id="3" name="Picture 2" descr="хранилка-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ранилка-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03" cy="109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bg-BG"/>
              </w:rPr>
              <w:t>III.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>
                  <wp:extent cx="1104527" cy="1573268"/>
                  <wp:effectExtent l="19050" t="0" r="373" b="0"/>
                  <wp:docPr id="4" name="Picture 3" descr="27783020_353348941808901_77153764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83020_353348941808901_771537643_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315" cy="157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D" w:rsidRPr="00E8703B" w:rsidTr="007C5A47">
        <w:tc>
          <w:tcPr>
            <w:tcW w:w="2842" w:type="dxa"/>
          </w:tcPr>
          <w:p w:rsidR="000C36ED" w:rsidRPr="00E8703B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Looking for answers to the questions</w:t>
            </w:r>
          </w:p>
        </w:tc>
        <w:tc>
          <w:tcPr>
            <w:tcW w:w="6241" w:type="dxa"/>
          </w:tcPr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does the weather change 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autumn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winter?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all birds flying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S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outh?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cares about those who stay here? How?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birds like to eat?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we prepare food for them?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 they live?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do not take care of the birds during the cold winter days what will happen to them?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 bird's body?</w:t>
            </w:r>
          </w:p>
          <w:p w:rsidR="001A2523" w:rsidRPr="001A2523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wings does it have, and its feet? How does he eat, what does he eat?</w:t>
            </w:r>
          </w:p>
          <w:p w:rsidR="000C36ED" w:rsidRPr="00E8703B" w:rsidRDefault="001A2523" w:rsidP="001A2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kind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birds do you know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W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they live in the W</w:t>
            </w:r>
            <w:r w:rsidRPr="001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inter?</w:t>
            </w:r>
          </w:p>
        </w:tc>
      </w:tr>
    </w:tbl>
    <w:p w:rsidR="0099059D" w:rsidRDefault="00447158">
      <w:pPr>
        <w:rPr>
          <w:rFonts w:ascii="Times New Roman" w:hAnsi="Times New Roman" w:cs="Times New Roman"/>
          <w:b/>
          <w:lang w:val="en-US"/>
        </w:rPr>
      </w:pPr>
      <w:r w:rsidRPr="00E870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Source of </w:t>
      </w:r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information: Internet: </w:t>
      </w:r>
      <w:hyperlink r:id="rId11" w:history="1">
        <w:r w:rsidR="00D160C4" w:rsidRPr="00E8703B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http://feylandia777.blogspot.bg/2011/12/blog-post_10.html</w:t>
        </w:r>
      </w:hyperlink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                                                        </w:t>
      </w:r>
      <w:hyperlink r:id="rId12" w:history="1">
        <w:r w:rsidR="0099059D" w:rsidRPr="00E8703B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http://www.informiran.bg</w:t>
        </w:r>
      </w:hyperlink>
      <w:r w:rsidR="00E51C7C" w:rsidRPr="00E8703B">
        <w:rPr>
          <w:sz w:val="20"/>
          <w:szCs w:val="20"/>
          <w:lang w:val="en-US"/>
        </w:rPr>
        <w:br/>
        <w:t xml:space="preserve">                                                             </w:t>
      </w:r>
      <w:r w:rsidR="00E51C7C" w:rsidRPr="00E8703B">
        <w:rPr>
          <w:rFonts w:ascii="Times New Roman" w:hAnsi="Times New Roman" w:cs="Times New Roman"/>
          <w:b/>
          <w:sz w:val="20"/>
          <w:szCs w:val="20"/>
          <w:lang w:val="en-US"/>
        </w:rPr>
        <w:t>,,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E51C7C" w:rsidRPr="00E8703B">
        <w:rPr>
          <w:rFonts w:ascii="Times New Roman" w:hAnsi="Times New Roman" w:cs="Times New Roman"/>
          <w:sz w:val="20"/>
          <w:szCs w:val="20"/>
        </w:rPr>
        <w:t>3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t xml:space="preserve"> Ways to be an Eco Hero’’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                 Marshall Editions 20</w:t>
      </w:r>
      <w:r w:rsidR="00E51C7C" w:rsidRPr="00E8703B">
        <w:rPr>
          <w:rFonts w:ascii="Times New Roman" w:hAnsi="Times New Roman" w:cs="Times New Roman"/>
          <w:sz w:val="20"/>
          <w:szCs w:val="20"/>
        </w:rPr>
        <w:t>1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99059D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</w:p>
    <w:p w:rsidR="0099059D" w:rsidRPr="00447158" w:rsidRDefault="0099059D">
      <w:pPr>
        <w:rPr>
          <w:rFonts w:ascii="Times New Roman" w:hAnsi="Times New Roman" w:cs="Times New Roman"/>
          <w:b/>
          <w:lang w:val="en-US"/>
        </w:rPr>
      </w:pPr>
    </w:p>
    <w:sectPr w:rsidR="0099059D" w:rsidRPr="00447158" w:rsidSect="001E4BFF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8A" w:rsidRDefault="008A0C8A" w:rsidP="000C36ED">
      <w:pPr>
        <w:spacing w:after="0" w:line="240" w:lineRule="auto"/>
      </w:pPr>
      <w:r>
        <w:separator/>
      </w:r>
    </w:p>
  </w:endnote>
  <w:endnote w:type="continuationSeparator" w:id="1">
    <w:p w:rsidR="008A0C8A" w:rsidRDefault="008A0C8A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8A" w:rsidRDefault="008A0C8A" w:rsidP="000C36ED">
      <w:pPr>
        <w:spacing w:after="0" w:line="240" w:lineRule="auto"/>
      </w:pPr>
      <w:r>
        <w:separator/>
      </w:r>
    </w:p>
  </w:footnote>
  <w:footnote w:type="continuationSeparator" w:id="1">
    <w:p w:rsidR="008A0C8A" w:rsidRDefault="008A0C8A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90D0A"/>
    <w:rsid w:val="00097EEB"/>
    <w:rsid w:val="000C36ED"/>
    <w:rsid w:val="001044C6"/>
    <w:rsid w:val="001100F4"/>
    <w:rsid w:val="00116C88"/>
    <w:rsid w:val="00126054"/>
    <w:rsid w:val="0014339F"/>
    <w:rsid w:val="00146275"/>
    <w:rsid w:val="00146495"/>
    <w:rsid w:val="001A2523"/>
    <w:rsid w:val="001E4BFF"/>
    <w:rsid w:val="00222C05"/>
    <w:rsid w:val="00232463"/>
    <w:rsid w:val="002E5F8D"/>
    <w:rsid w:val="002E62DF"/>
    <w:rsid w:val="002E7EF7"/>
    <w:rsid w:val="002F395F"/>
    <w:rsid w:val="003139E2"/>
    <w:rsid w:val="00331C09"/>
    <w:rsid w:val="003D6903"/>
    <w:rsid w:val="003E59A4"/>
    <w:rsid w:val="003F37D1"/>
    <w:rsid w:val="00414CAF"/>
    <w:rsid w:val="004249BA"/>
    <w:rsid w:val="0044555D"/>
    <w:rsid w:val="00447158"/>
    <w:rsid w:val="005201B0"/>
    <w:rsid w:val="0052593B"/>
    <w:rsid w:val="005639A0"/>
    <w:rsid w:val="0056612F"/>
    <w:rsid w:val="00584DFC"/>
    <w:rsid w:val="006C561B"/>
    <w:rsid w:val="00713042"/>
    <w:rsid w:val="00714CA3"/>
    <w:rsid w:val="007A661D"/>
    <w:rsid w:val="007A6CE5"/>
    <w:rsid w:val="007C518D"/>
    <w:rsid w:val="008268E2"/>
    <w:rsid w:val="008567CC"/>
    <w:rsid w:val="008A0C8A"/>
    <w:rsid w:val="008A5EC6"/>
    <w:rsid w:val="009161EC"/>
    <w:rsid w:val="00923D8F"/>
    <w:rsid w:val="0097712D"/>
    <w:rsid w:val="00977DE0"/>
    <w:rsid w:val="00983C8B"/>
    <w:rsid w:val="0099059D"/>
    <w:rsid w:val="009A5E83"/>
    <w:rsid w:val="009C74A4"/>
    <w:rsid w:val="009C7AF6"/>
    <w:rsid w:val="009D5B64"/>
    <w:rsid w:val="00A125E8"/>
    <w:rsid w:val="00A40C0F"/>
    <w:rsid w:val="00A77028"/>
    <w:rsid w:val="00A851F1"/>
    <w:rsid w:val="00AE2568"/>
    <w:rsid w:val="00B756C6"/>
    <w:rsid w:val="00BC782C"/>
    <w:rsid w:val="00BD5C52"/>
    <w:rsid w:val="00BF0F4F"/>
    <w:rsid w:val="00BF7C9C"/>
    <w:rsid w:val="00C27CDB"/>
    <w:rsid w:val="00C32785"/>
    <w:rsid w:val="00C41702"/>
    <w:rsid w:val="00C95E95"/>
    <w:rsid w:val="00D057DB"/>
    <w:rsid w:val="00D160C4"/>
    <w:rsid w:val="00D56DD9"/>
    <w:rsid w:val="00DC2AFE"/>
    <w:rsid w:val="00DC2BB9"/>
    <w:rsid w:val="00DD260F"/>
    <w:rsid w:val="00DD6990"/>
    <w:rsid w:val="00DD6B3F"/>
    <w:rsid w:val="00DE4468"/>
    <w:rsid w:val="00E24B27"/>
    <w:rsid w:val="00E51C7C"/>
    <w:rsid w:val="00E61A1B"/>
    <w:rsid w:val="00E752FC"/>
    <w:rsid w:val="00E76CF9"/>
    <w:rsid w:val="00E8703B"/>
    <w:rsid w:val="00E95CCC"/>
    <w:rsid w:val="00EE7A12"/>
    <w:rsid w:val="00EF5C44"/>
    <w:rsid w:val="00F10B1D"/>
    <w:rsid w:val="00F34C4C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formiran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eylandia777.blogspot.bg/2011/12/blog-post_10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0384-970D-44CE-93AF-FFA1472D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5</cp:revision>
  <dcterms:created xsi:type="dcterms:W3CDTF">2018-02-08T10:32:00Z</dcterms:created>
  <dcterms:modified xsi:type="dcterms:W3CDTF">2018-03-05T08:45:00Z</dcterms:modified>
</cp:coreProperties>
</file>